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A287E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26103588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56E25F06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456440FF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321E4BFB" w14:textId="77777777" w:rsidR="004D138D" w:rsidRPr="00611861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4F55B1C0" w14:textId="77777777" w:rsidR="0006782D" w:rsidRDefault="0006782D" w:rsidP="0006782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14:paraId="2590FD3A" w14:textId="77777777" w:rsidR="0006782D" w:rsidRDefault="0006782D" w:rsidP="0006782D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464F51D1" w14:textId="77777777" w:rsidR="00623517" w:rsidRPr="0006782D" w:rsidRDefault="00623517" w:rsidP="006235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14:paraId="6C029E28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Предоставление доступа к сети Интернет без учета трафика в режиме 365/7/24 согласно таблицы 1, в соответствии с требованиями Закона Республики Казахстан «О связи»,  Правилами оказания услуг доступа к Интернету (Приказ и.о. Министра по инвестициям и развитию  РК №10999 от 24.02.2015г.), постановления Правительства Республики Казахстан № 832 от «20» декабря 2016 года «Единые требования в области информационно-коммуникационных технологий и обеспечения информационной безопасности" и Закона РК «Об информатизации», от 24 ноября 2015 года № 418-V</w:t>
      </w:r>
    </w:p>
    <w:p w14:paraId="3B7A5F90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14:paraId="60B0FB0A" w14:textId="77777777" w:rsid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val="kk-KZ"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Таблица 1</w:t>
      </w:r>
    </w:p>
    <w:p w14:paraId="009BA5C6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val="kk-KZ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3517" w:rsidRPr="00623517" w14:paraId="0D1EF8CA" w14:textId="77777777" w:rsidTr="00623517">
        <w:tc>
          <w:tcPr>
            <w:tcW w:w="4785" w:type="dxa"/>
          </w:tcPr>
          <w:p w14:paraId="6E33490F" w14:textId="77777777" w:rsidR="00623517" w:rsidRP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</w:pPr>
            <w:r w:rsidRPr="00623517"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  <w:t>Адрес предоставления услуги</w:t>
            </w:r>
          </w:p>
        </w:tc>
        <w:tc>
          <w:tcPr>
            <w:tcW w:w="4786" w:type="dxa"/>
          </w:tcPr>
          <w:p w14:paraId="4086C421" w14:textId="77777777" w:rsidR="00623517" w:rsidRP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</w:pPr>
            <w:r w:rsidRPr="00623517"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  <w:t>Скорость доступа к сети Интернет</w:t>
            </w:r>
          </w:p>
        </w:tc>
      </w:tr>
      <w:tr w:rsidR="00623517" w14:paraId="655C67C1" w14:textId="77777777" w:rsidTr="00623517">
        <w:tc>
          <w:tcPr>
            <w:tcW w:w="4785" w:type="dxa"/>
          </w:tcPr>
          <w:p w14:paraId="783B05D7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Северо-Казахстанская область, Кызылжарский район, Соколовский с.о., с.Соколовка, Школьная, 1.</w:t>
            </w:r>
          </w:p>
        </w:tc>
        <w:tc>
          <w:tcPr>
            <w:tcW w:w="4786" w:type="dxa"/>
          </w:tcPr>
          <w:p w14:paraId="0B5C0C9C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1 Мбит/с</w:t>
            </w:r>
          </w:p>
        </w:tc>
      </w:tr>
      <w:tr w:rsidR="00623517" w14:paraId="4E8805A2" w14:textId="77777777" w:rsidTr="00623517">
        <w:tc>
          <w:tcPr>
            <w:tcW w:w="4785" w:type="dxa"/>
          </w:tcPr>
          <w:p w14:paraId="250541F7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Северо-Казахстанская область, Кызылжарский район, Соколовский с.о., с.Соколовка, Школьная, 1.</w:t>
            </w:r>
          </w:p>
        </w:tc>
        <w:tc>
          <w:tcPr>
            <w:tcW w:w="4786" w:type="dxa"/>
          </w:tcPr>
          <w:p w14:paraId="55C054F4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8 Мбит/с</w:t>
            </w:r>
          </w:p>
        </w:tc>
      </w:tr>
    </w:tbl>
    <w:p w14:paraId="534CEE65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14:paraId="49626AAA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2.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Доступ к сети Интернет должен предоставляться посредством подключения к ЕШДИ оператором связи, имеющим собственные международные магистральные каналы связи в точке подключения ЕШДИ и зарезервированные каналы связи на оборудовании ЕШДИ.</w:t>
      </w:r>
    </w:p>
    <w:p w14:paraId="5FA2CAA8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3.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Обеспечить совместимость с имеющимся оборудованием, технологией. Предоставление доступа к сети Интернет должно осуществляться по проводным линиям связи на всём протяжении трассы без наличия участков организованных посредством радиодоступа и спутниковых каналов (для обеспечения устойчивого надежного соединения), с сохранением имеющегося оконечного оборудования.</w:t>
      </w:r>
    </w:p>
    <w:p w14:paraId="03457324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4.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В случае если потенциальному поставщику для предоставления услуг доступа к сети Интернет потребуется завести и сделать разводку/прокладку кабеля в здании Заказчика, потенциальный Поставщик должен согласовать проведение указанных работ с Заказчиком и владельцем здания, если Заказчик не является таковым. Работы по монтажу оборудования и прокладке кабелей для оказания услуг доступа к сети Интернет должны быть выполнены в соответствии с требованиями пунктов 18 и 19 Приказа Министра национальной экономики Республики Казахстан от 30 ноября 2015 года № 750 «Об утверждении Правил организации застройки и прохождения разрешительных процедур в сфере строительства». Таким образом, с целью сохранения внешнего эстетического вида, руководствуясь указанным Приказом, услуги доступа к сети Интернет должны предоставляться по проводным линиям связи и должны иметь подземный ввод, как единственный не нарушающий внешний вид здания.  Допускается предоставление услуг доступа к сети Интернет по имеющимся на момент проведения конкурса линиям связи, заведенных в здание, где расположен Заказчик. При этом все затраты на монтаж оборудования, прокладку кабелей и другие работы по предоставлению услуг доступа к сети Интернет Поставщик несет за свой счет.</w:t>
      </w:r>
    </w:p>
    <w:p w14:paraId="1A5ED2F8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5.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Обеспечение автоматического резервирования каналов магистральной сети передачи данных по альтернативным соединительным линиям с предоставлением подтверждающей документации по требованию Заказчика;</w:t>
      </w:r>
    </w:p>
    <w:p w14:paraId="42D031FD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6.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Коэффициент доступности услуги не менее 99,5% в месяц.</w:t>
      </w:r>
    </w:p>
    <w:p w14:paraId="481A82BD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7.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Качество Услуг, оказываемых Поставщиком, монтаж оборудования, прокладка кабелей по зданию и ввод в здание должно соответствовать техническим нормам и требованиям, установленным государственными стандартами и иными нормативными документами.</w:t>
      </w:r>
    </w:p>
    <w:p w14:paraId="3C165F9B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lastRenderedPageBreak/>
        <w:t>8.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В случае необходимости изменения точки подключения услуги, либо переезда Заказчика, Поставщик обязуется в течение 5 рабочих дней подключить услугу в новом пункте точки доступа при наличии по указанному адресу технической возможности.</w:t>
      </w:r>
    </w:p>
    <w:p w14:paraId="415E9A12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9.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Круглосуточная регистрация и прием обращений по вопросам повреждений, технической поддержки на качество предоставляемых услуг, с предоставлением по требованию Заказчика номера Call центра.</w:t>
      </w:r>
    </w:p>
    <w:p w14:paraId="6549796E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10.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Обязательное наличие  уведомления о начале или прекращении деятельности по оказанию услуг связи согласно Закона РК «О разрешениях и уведомлениях».</w:t>
      </w:r>
    </w:p>
    <w:p w14:paraId="4EC46972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11.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В соответствии с Законом РК "О государственных закупках"  объемы работ и услуг, которые могут быть переданы субподрядчикам (соисполнителям) для выполнения работ либо оказания услуг, не должны превышать в совокупности две трети объема выполняемых работ или оказываемых услуг.</w:t>
      </w:r>
    </w:p>
    <w:p w14:paraId="600E1740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12.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 xml:space="preserve">Ценовое предложение потенциального поставщика должно включать все расходы, связанные с оказанием услуг. </w:t>
      </w:r>
    </w:p>
    <w:p w14:paraId="179ECE1D" w14:textId="17863EAB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val="kk-KZ"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13.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Поставщик обязуется предоставлять услугу в период с 01.03.</w:t>
      </w:r>
      <w:r w:rsidR="00F177D1">
        <w:rPr>
          <w:rFonts w:ascii="Times New Roman" w:eastAsia="Times New Roman" w:hAnsi="Times New Roman"/>
          <w:color w:val="1E1E1E"/>
          <w:szCs w:val="32"/>
          <w:lang w:eastAsia="ru-RU"/>
        </w:rPr>
        <w:t>20</w:t>
      </w:r>
      <w:r w:rsidR="00D97A5E">
        <w:rPr>
          <w:rFonts w:ascii="Times New Roman" w:eastAsia="Times New Roman" w:hAnsi="Times New Roman"/>
          <w:color w:val="1E1E1E"/>
          <w:szCs w:val="32"/>
          <w:lang w:eastAsia="ru-RU"/>
        </w:rPr>
        <w:t>2</w:t>
      </w:r>
      <w:r w:rsidR="001201F8">
        <w:rPr>
          <w:rFonts w:ascii="Times New Roman" w:eastAsia="Times New Roman" w:hAnsi="Times New Roman"/>
          <w:color w:val="1E1E1E"/>
          <w:szCs w:val="32"/>
          <w:lang w:val="kk-KZ" w:eastAsia="ru-RU"/>
        </w:rPr>
        <w:t>1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 xml:space="preserve"> г</w:t>
      </w:r>
      <w:r w:rsidRPr="00623517">
        <w:rPr>
          <w:rFonts w:ascii="Times New Roman" w:eastAsia="Times New Roman" w:hAnsi="Times New Roman"/>
          <w:color w:val="1E1E1E"/>
          <w:szCs w:val="32"/>
          <w:lang w:val="kk-KZ" w:eastAsia="ru-RU"/>
        </w:rPr>
        <w:t>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 xml:space="preserve"> по 31.12.</w:t>
      </w:r>
      <w:r w:rsidR="00F177D1">
        <w:rPr>
          <w:rFonts w:ascii="Times New Roman" w:eastAsia="Times New Roman" w:hAnsi="Times New Roman"/>
          <w:color w:val="1E1E1E"/>
          <w:szCs w:val="32"/>
          <w:lang w:eastAsia="ru-RU"/>
        </w:rPr>
        <w:t>20</w:t>
      </w:r>
      <w:r w:rsidR="00D97A5E">
        <w:rPr>
          <w:rFonts w:ascii="Times New Roman" w:eastAsia="Times New Roman" w:hAnsi="Times New Roman"/>
          <w:color w:val="1E1E1E"/>
          <w:szCs w:val="32"/>
          <w:lang w:eastAsia="ru-RU"/>
        </w:rPr>
        <w:t>2</w:t>
      </w:r>
      <w:r w:rsidR="001201F8">
        <w:rPr>
          <w:rFonts w:ascii="Times New Roman" w:eastAsia="Times New Roman" w:hAnsi="Times New Roman"/>
          <w:color w:val="1E1E1E"/>
          <w:szCs w:val="32"/>
          <w:lang w:val="kk-KZ" w:eastAsia="ru-RU"/>
        </w:rPr>
        <w:t>1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 xml:space="preserve"> г.</w:t>
      </w:r>
    </w:p>
    <w:p w14:paraId="4255FC89" w14:textId="77777777" w:rsid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 w:val="32"/>
          <w:szCs w:val="32"/>
          <w:lang w:val="kk-KZ" w:eastAsia="ru-RU"/>
        </w:rPr>
      </w:pPr>
    </w:p>
    <w:p w14:paraId="77C5F0FA" w14:textId="77777777" w:rsidR="004D138D" w:rsidRPr="00611861" w:rsidRDefault="004D138D" w:rsidP="0062351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7FBAA585" w14:textId="77777777" w:rsidR="004D138D" w:rsidRDefault="004D138D" w:rsidP="004D13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Директор М.А.Данилова</w:t>
      </w:r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366CE584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AADB8B8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4594346C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1ABFB4F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DD4EB01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C484F0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4D0C3B7F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9535851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3D700BD2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D75"/>
    <w:rsid w:val="0006782D"/>
    <w:rsid w:val="001201F8"/>
    <w:rsid w:val="004D138D"/>
    <w:rsid w:val="00623517"/>
    <w:rsid w:val="00BA0254"/>
    <w:rsid w:val="00D97A5E"/>
    <w:rsid w:val="00E40D75"/>
    <w:rsid w:val="00F1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D45B"/>
  <w15:docId w15:val="{DE9C417E-BD0C-4FAE-B82E-D4EFCF0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4D13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30">
    <w:name w:val="Заголовок 3 Знак"/>
    <w:basedOn w:val="a0"/>
    <w:link w:val="3"/>
    <w:uiPriority w:val="9"/>
    <w:rsid w:val="004D13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D1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2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8</cp:revision>
  <dcterms:created xsi:type="dcterms:W3CDTF">2017-01-10T11:44:00Z</dcterms:created>
  <dcterms:modified xsi:type="dcterms:W3CDTF">2021-01-28T09:45:00Z</dcterms:modified>
</cp:coreProperties>
</file>